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C6" w:rsidRDefault="006764A9" w:rsidP="0000348F">
      <w:pPr>
        <w:rPr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Обг</w:t>
      </w:r>
      <w:r w:rsidR="0000348F" w:rsidRPr="008A30DC">
        <w:rPr>
          <w:b/>
          <w:sz w:val="32"/>
          <w:szCs w:val="32"/>
          <w:lang w:val="uk-UA"/>
        </w:rPr>
        <w:t>рунтування технічних та якісних характеристик,очікуваної</w:t>
      </w:r>
      <w:r w:rsidR="0000348F" w:rsidRPr="00BE6A4A">
        <w:rPr>
          <w:b/>
          <w:sz w:val="32"/>
          <w:szCs w:val="32"/>
          <w:lang w:val="uk-UA"/>
        </w:rPr>
        <w:t xml:space="preserve"> </w:t>
      </w:r>
      <w:r w:rsidR="00516B93" w:rsidRPr="00BE6A4A">
        <w:rPr>
          <w:b/>
          <w:sz w:val="32"/>
          <w:szCs w:val="32"/>
          <w:lang w:val="uk-UA"/>
        </w:rPr>
        <w:t>вартості та/або розміру бюджетного призначення предм</w:t>
      </w:r>
      <w:r w:rsidR="008A74C0">
        <w:rPr>
          <w:b/>
          <w:sz w:val="32"/>
          <w:szCs w:val="32"/>
          <w:lang w:val="uk-UA"/>
        </w:rPr>
        <w:t>ета закупівлі послуги громадського автомобільного транспорту</w:t>
      </w:r>
      <w:bookmarkEnd w:id="0"/>
      <w:r w:rsidR="00516B93" w:rsidRPr="00BE6A4A">
        <w:rPr>
          <w:b/>
          <w:sz w:val="32"/>
          <w:szCs w:val="32"/>
          <w:lang w:val="uk-UA"/>
        </w:rPr>
        <w:t>(ДК 021:2015 « Єдиний закупівельний словник</w:t>
      </w:r>
      <w:r w:rsidR="00F67DF1">
        <w:rPr>
          <w:b/>
          <w:sz w:val="32"/>
          <w:szCs w:val="32"/>
          <w:lang w:val="uk-UA"/>
        </w:rPr>
        <w:t>»)-60112000-6« Послуги громадського автомобільного транспорту</w:t>
      </w:r>
      <w:r w:rsidR="007B7AC6">
        <w:rPr>
          <w:b/>
          <w:sz w:val="32"/>
          <w:szCs w:val="32"/>
          <w:lang w:val="uk-UA"/>
        </w:rPr>
        <w:t>»</w:t>
      </w:r>
      <w:r w:rsidR="00D92CA0">
        <w:rPr>
          <w:b/>
          <w:sz w:val="32"/>
          <w:szCs w:val="32"/>
          <w:lang w:val="uk-UA"/>
        </w:rPr>
        <w:t xml:space="preserve"> </w:t>
      </w:r>
      <w:r w:rsidR="005E43C6">
        <w:rPr>
          <w:lang w:val="uk-UA"/>
        </w:rPr>
        <w:t xml:space="preserve">                                   </w:t>
      </w:r>
      <w:r w:rsidR="0037129F">
        <w:rPr>
          <w:lang w:val="uk-UA"/>
        </w:rPr>
        <w:t xml:space="preserve">                   </w:t>
      </w:r>
    </w:p>
    <w:p w:rsidR="00567F8E" w:rsidRDefault="00567F8E" w:rsidP="0000348F">
      <w:pPr>
        <w:rPr>
          <w:lang w:val="uk-UA"/>
        </w:rPr>
      </w:pPr>
    </w:p>
    <w:p w:rsidR="00567F8E" w:rsidRDefault="00567F8E" w:rsidP="0000348F">
      <w:pPr>
        <w:rPr>
          <w:lang w:val="uk-UA"/>
        </w:rPr>
      </w:pPr>
    </w:p>
    <w:p w:rsidR="00567F8E" w:rsidRDefault="00567F8E" w:rsidP="0000348F">
      <w:pPr>
        <w:rPr>
          <w:lang w:val="uk-UA"/>
        </w:rPr>
      </w:pPr>
    </w:p>
    <w:p w:rsidR="00222F1B" w:rsidRDefault="002218E4" w:rsidP="0000348F">
      <w:pPr>
        <w:rPr>
          <w:lang w:val="uk-UA"/>
        </w:rPr>
      </w:pPr>
      <w:r>
        <w:rPr>
          <w:lang w:val="uk-UA"/>
        </w:rPr>
        <w:t>На виконання Постанови Кабінету Міністрів України від 11</w:t>
      </w:r>
      <w:r w:rsidR="00EF4644">
        <w:rPr>
          <w:lang w:val="uk-UA"/>
        </w:rPr>
        <w:t>жовтня 2016р. № 710 « Про ефективне використання державних коштів»</w:t>
      </w:r>
      <w:r w:rsidR="00DF01C8">
        <w:rPr>
          <w:lang w:val="uk-UA"/>
        </w:rPr>
        <w:t xml:space="preserve"> із змінами внесени</w:t>
      </w:r>
      <w:r w:rsidR="00EF4644">
        <w:rPr>
          <w:lang w:val="uk-UA"/>
        </w:rPr>
        <w:t>ми</w:t>
      </w:r>
      <w:r w:rsidR="00060E58">
        <w:rPr>
          <w:lang w:val="uk-UA"/>
        </w:rPr>
        <w:t xml:space="preserve"> Постановою Кабінету Міністрів України від 16 грудня 2020рю № 1266 « Про внесення змін до постанови Кабінету Міністрів України від 1 серпня 2013р. № 631 і від 11 жовтня 2016р.№ 710»</w:t>
      </w:r>
      <w:r w:rsidR="00784F09">
        <w:rPr>
          <w:lang w:val="uk-UA"/>
        </w:rPr>
        <w:t xml:space="preserve"> надаємо наступне обґрунтування.</w:t>
      </w:r>
    </w:p>
    <w:p w:rsidR="008A30DC" w:rsidRDefault="00222F1B" w:rsidP="0000348F">
      <w:pPr>
        <w:rPr>
          <w:lang w:val="uk-UA"/>
        </w:rPr>
      </w:pPr>
      <w:r>
        <w:rPr>
          <w:lang w:val="uk-UA"/>
        </w:rPr>
        <w:t>Замовник: Відділ освіти виконавчого к</w:t>
      </w:r>
      <w:r w:rsidR="00915020">
        <w:rPr>
          <w:lang w:val="uk-UA"/>
        </w:rPr>
        <w:t xml:space="preserve">омітету </w:t>
      </w:r>
      <w:proofErr w:type="spellStart"/>
      <w:r w:rsidR="00915020">
        <w:rPr>
          <w:lang w:val="uk-UA"/>
        </w:rPr>
        <w:t>Ржищівської</w:t>
      </w:r>
      <w:proofErr w:type="spellEnd"/>
      <w:r w:rsidR="00915020">
        <w:rPr>
          <w:lang w:val="uk-UA"/>
        </w:rPr>
        <w:t xml:space="preserve"> міської ради</w:t>
      </w:r>
      <w:r w:rsidR="006764A9">
        <w:rPr>
          <w:lang w:val="uk-UA"/>
        </w:rPr>
        <w:t xml:space="preserve"> Київської області</w:t>
      </w:r>
      <w:r w:rsidR="00563294">
        <w:rPr>
          <w:lang w:val="uk-UA"/>
        </w:rPr>
        <w:t>,09230,Київська обл.,м.</w:t>
      </w:r>
      <w:r w:rsidR="006764A9">
        <w:rPr>
          <w:lang w:val="uk-UA"/>
        </w:rPr>
        <w:t xml:space="preserve"> </w:t>
      </w:r>
      <w:proofErr w:type="spellStart"/>
      <w:r w:rsidR="00563294">
        <w:rPr>
          <w:lang w:val="uk-UA"/>
        </w:rPr>
        <w:t>Ржищів</w:t>
      </w:r>
      <w:proofErr w:type="spellEnd"/>
      <w:r w:rsidR="006764A9">
        <w:rPr>
          <w:lang w:val="uk-UA"/>
        </w:rPr>
        <w:t xml:space="preserve"> </w:t>
      </w:r>
      <w:r w:rsidR="00563294">
        <w:rPr>
          <w:lang w:val="uk-UA"/>
        </w:rPr>
        <w:t>,</w:t>
      </w:r>
      <w:r w:rsidR="006764A9">
        <w:rPr>
          <w:lang w:val="uk-UA"/>
        </w:rPr>
        <w:t xml:space="preserve"> </w:t>
      </w:r>
      <w:r w:rsidR="00563294">
        <w:rPr>
          <w:lang w:val="uk-UA"/>
        </w:rPr>
        <w:t>вул.</w:t>
      </w:r>
      <w:r w:rsidR="006764A9">
        <w:rPr>
          <w:lang w:val="uk-UA"/>
        </w:rPr>
        <w:t xml:space="preserve"> </w:t>
      </w:r>
      <w:r w:rsidR="00563294">
        <w:rPr>
          <w:lang w:val="uk-UA"/>
        </w:rPr>
        <w:t>Соборна,48;код ЄДРПОУ</w:t>
      </w:r>
      <w:r w:rsidR="0037129F">
        <w:rPr>
          <w:lang w:val="uk-UA"/>
        </w:rPr>
        <w:t xml:space="preserve"> 20628456.</w:t>
      </w:r>
    </w:p>
    <w:p w:rsidR="0037129F" w:rsidRPr="006F3397" w:rsidRDefault="0037129F" w:rsidP="0000348F">
      <w:r>
        <w:rPr>
          <w:lang w:val="uk-UA"/>
        </w:rPr>
        <w:t xml:space="preserve">Ідентифікатор </w:t>
      </w:r>
      <w:r w:rsidRPr="00D3153A">
        <w:rPr>
          <w:lang w:val="uk-UA"/>
        </w:rPr>
        <w:t>закупівлі:</w:t>
      </w:r>
      <w:r w:rsidR="00D3153A" w:rsidRPr="006F3397">
        <w:t xml:space="preserve"> </w:t>
      </w:r>
      <w:r w:rsidR="00D3153A" w:rsidRPr="001076DA">
        <w:rPr>
          <w:lang w:val="en-US"/>
        </w:rPr>
        <w:t>UA</w:t>
      </w:r>
      <w:r w:rsidR="004B3139">
        <w:t>-202</w:t>
      </w:r>
      <w:r w:rsidR="004B3139">
        <w:rPr>
          <w:lang w:val="uk-UA"/>
        </w:rPr>
        <w:t>2</w:t>
      </w:r>
      <w:r w:rsidR="004B3139">
        <w:t>-0</w:t>
      </w:r>
      <w:r w:rsidR="00CD24F9">
        <w:rPr>
          <w:lang w:val="uk-UA"/>
        </w:rPr>
        <w:t>4</w:t>
      </w:r>
      <w:r w:rsidR="001076DA">
        <w:t>-</w:t>
      </w:r>
      <w:r w:rsidR="00CD24F9">
        <w:rPr>
          <w:lang w:val="uk-UA"/>
        </w:rPr>
        <w:t>12</w:t>
      </w:r>
      <w:r w:rsidR="001076DA">
        <w:t>-</w:t>
      </w:r>
      <w:r w:rsidR="00CD24F9">
        <w:rPr>
          <w:lang w:val="uk-UA"/>
        </w:rPr>
        <w:t>000687</w:t>
      </w:r>
      <w:r w:rsidR="00D3153A" w:rsidRPr="001076DA">
        <w:t>-</w:t>
      </w:r>
      <w:r w:rsidR="00D3153A" w:rsidRPr="001076DA">
        <w:rPr>
          <w:lang w:val="en-US"/>
        </w:rPr>
        <w:t>b</w:t>
      </w:r>
      <w:r w:rsidR="00D3153A" w:rsidRPr="001076DA">
        <w:t>.</w:t>
      </w:r>
    </w:p>
    <w:p w:rsidR="007113E7" w:rsidRDefault="00EA5919" w:rsidP="0000348F">
      <w:pPr>
        <w:rPr>
          <w:lang w:val="uk-UA"/>
        </w:rPr>
      </w:pPr>
      <w:r>
        <w:rPr>
          <w:lang w:val="uk-UA"/>
        </w:rPr>
        <w:t>Назва предмета за</w:t>
      </w:r>
      <w:r w:rsidR="006B4D26">
        <w:rPr>
          <w:lang w:val="uk-UA"/>
        </w:rPr>
        <w:t>купівлі-ДК021:2015-60112000-6 Послуги громадського автомобільного транспорту</w:t>
      </w:r>
      <w:r>
        <w:rPr>
          <w:lang w:val="uk-UA"/>
        </w:rPr>
        <w:t>.</w:t>
      </w:r>
    </w:p>
    <w:p w:rsidR="00EA5919" w:rsidRPr="00EA5919" w:rsidRDefault="00EA5919" w:rsidP="0000348F">
      <w:pPr>
        <w:rPr>
          <w:lang w:val="uk-UA"/>
        </w:rPr>
      </w:pPr>
      <w:r>
        <w:rPr>
          <w:lang w:val="uk-UA"/>
        </w:rPr>
        <w:t>Обсяг надання послуг</w:t>
      </w:r>
      <w:r w:rsidR="0010278F">
        <w:rPr>
          <w:lang w:val="uk-UA"/>
        </w:rPr>
        <w:t xml:space="preserve"> </w:t>
      </w:r>
      <w:r>
        <w:rPr>
          <w:lang w:val="uk-UA"/>
        </w:rPr>
        <w:t>-1 послуга.</w:t>
      </w:r>
    </w:p>
    <w:p w:rsidR="001A6A86" w:rsidRDefault="00A062E5" w:rsidP="0000348F">
      <w:pPr>
        <w:rPr>
          <w:lang w:val="uk-UA"/>
        </w:rPr>
      </w:pPr>
      <w:r>
        <w:rPr>
          <w:lang w:val="uk-UA"/>
        </w:rPr>
        <w:t>Строк надання послуг</w:t>
      </w:r>
      <w:r w:rsidR="0010278F">
        <w:rPr>
          <w:lang w:val="uk-UA"/>
        </w:rPr>
        <w:t xml:space="preserve"> </w:t>
      </w:r>
      <w:r>
        <w:rPr>
          <w:lang w:val="uk-UA"/>
        </w:rPr>
        <w:t xml:space="preserve">- до 31 грудня </w:t>
      </w:r>
      <w:r w:rsidR="006F3397">
        <w:rPr>
          <w:lang w:val="uk-UA"/>
        </w:rPr>
        <w:t>2022</w:t>
      </w:r>
      <w:r>
        <w:rPr>
          <w:lang w:val="uk-UA"/>
        </w:rPr>
        <w:t>року.</w:t>
      </w:r>
    </w:p>
    <w:p w:rsidR="00A062E5" w:rsidRPr="006B4D26" w:rsidRDefault="00E111C9" w:rsidP="0000348F">
      <w:pPr>
        <w:rPr>
          <w:color w:val="454545"/>
          <w:lang w:val="uk-UA"/>
        </w:rPr>
      </w:pPr>
      <w:r>
        <w:rPr>
          <w:lang w:val="uk-UA"/>
        </w:rPr>
        <w:t xml:space="preserve">Перевізник організовує підвіз учнів та вчителів </w:t>
      </w:r>
      <w:r w:rsidR="008E23FB">
        <w:rPr>
          <w:lang w:val="uk-UA"/>
        </w:rPr>
        <w:t>по м.</w:t>
      </w:r>
      <w:r w:rsidR="0010278F">
        <w:rPr>
          <w:lang w:val="uk-UA"/>
        </w:rPr>
        <w:t xml:space="preserve"> </w:t>
      </w:r>
      <w:proofErr w:type="spellStart"/>
      <w:r w:rsidR="008E23FB">
        <w:rPr>
          <w:lang w:val="uk-UA"/>
        </w:rPr>
        <w:t>Ржищів</w:t>
      </w:r>
      <w:proofErr w:type="spellEnd"/>
      <w:r w:rsidR="008E23FB">
        <w:rPr>
          <w:lang w:val="uk-UA"/>
        </w:rPr>
        <w:t>.</w:t>
      </w:r>
    </w:p>
    <w:p w:rsidR="00DA719D" w:rsidRDefault="008E23FB" w:rsidP="0000348F">
      <w:pPr>
        <w:rPr>
          <w:color w:val="454545"/>
          <w:lang w:val="uk-UA"/>
        </w:rPr>
      </w:pPr>
      <w:r>
        <w:rPr>
          <w:color w:val="454545"/>
          <w:lang w:val="uk-UA"/>
        </w:rPr>
        <w:t>Транспортний засіб повинен відповідати вимог</w:t>
      </w:r>
      <w:r w:rsidR="00B71F4F">
        <w:rPr>
          <w:color w:val="454545"/>
          <w:lang w:val="uk-UA"/>
        </w:rPr>
        <w:t>ам безпеки,мати належний технічни</w:t>
      </w:r>
      <w:r>
        <w:rPr>
          <w:color w:val="454545"/>
          <w:lang w:val="uk-UA"/>
        </w:rPr>
        <w:t xml:space="preserve">й стан та </w:t>
      </w:r>
      <w:r w:rsidR="000C6829">
        <w:rPr>
          <w:color w:val="454545"/>
          <w:lang w:val="uk-UA"/>
        </w:rPr>
        <w:t>бути укомплектований відповідно до вимог Правил дорожнього руху та Правил надання послуг пасажирського автомобільного транспорту</w:t>
      </w:r>
      <w:r w:rsidR="00A70179">
        <w:rPr>
          <w:color w:val="454545"/>
          <w:lang w:val="uk-UA"/>
        </w:rPr>
        <w:t xml:space="preserve"> згідно із замовленням Замовника.</w:t>
      </w:r>
      <w:r w:rsidR="0010278F">
        <w:rPr>
          <w:color w:val="454545"/>
          <w:lang w:val="uk-UA"/>
        </w:rPr>
        <w:t xml:space="preserve"> </w:t>
      </w:r>
      <w:r w:rsidR="000520CA">
        <w:rPr>
          <w:color w:val="454545"/>
          <w:lang w:val="uk-UA"/>
        </w:rPr>
        <w:t>Перевезення має здійснюватися відповідно до визначеного маршруту перевезення,встановленого графіка зупинок та схеми маршруту.</w:t>
      </w:r>
    </w:p>
    <w:p w:rsidR="00AC23B0" w:rsidRDefault="00AC23B0" w:rsidP="0000348F">
      <w:pPr>
        <w:rPr>
          <w:color w:val="454545"/>
          <w:lang w:val="uk-UA"/>
        </w:rPr>
      </w:pPr>
      <w:r>
        <w:rPr>
          <w:color w:val="454545"/>
          <w:lang w:val="uk-UA"/>
        </w:rPr>
        <w:t>Відповідність стану автотранспорту вимогам щодо здійснення перевезень.</w:t>
      </w:r>
    </w:p>
    <w:p w:rsidR="00AC23B0" w:rsidRDefault="0067135A" w:rsidP="0000348F">
      <w:pPr>
        <w:rPr>
          <w:color w:val="454545"/>
          <w:lang w:val="uk-UA"/>
        </w:rPr>
      </w:pPr>
      <w:r>
        <w:rPr>
          <w:color w:val="454545"/>
          <w:lang w:val="uk-UA"/>
        </w:rPr>
        <w:t>Щоденна перевірка його технічного стану.</w:t>
      </w:r>
    </w:p>
    <w:p w:rsidR="0067135A" w:rsidRDefault="0067135A" w:rsidP="0000348F">
      <w:pPr>
        <w:rPr>
          <w:color w:val="454545"/>
          <w:lang w:val="uk-UA"/>
        </w:rPr>
      </w:pPr>
      <w:r>
        <w:rPr>
          <w:color w:val="454545"/>
          <w:lang w:val="uk-UA"/>
        </w:rPr>
        <w:t>Щоденне кваліфікаційне медичне обстеження стану здоров’я водія.</w:t>
      </w:r>
    </w:p>
    <w:p w:rsidR="005F6DEB" w:rsidRDefault="005F6DEB" w:rsidP="0000348F">
      <w:pPr>
        <w:rPr>
          <w:color w:val="454545"/>
          <w:lang w:val="uk-UA"/>
        </w:rPr>
      </w:pPr>
      <w:r>
        <w:rPr>
          <w:color w:val="454545"/>
          <w:lang w:val="uk-UA"/>
        </w:rPr>
        <w:t>Безпечність школярів та вчителів в період руху автотранспорту.</w:t>
      </w:r>
    </w:p>
    <w:p w:rsidR="00515B48" w:rsidRPr="00DA719D" w:rsidRDefault="00515B48" w:rsidP="0000348F">
      <w:pPr>
        <w:rPr>
          <w:lang w:val="uk-UA"/>
        </w:rPr>
      </w:pPr>
      <w:r w:rsidRPr="00BE1DDD">
        <w:rPr>
          <w:rFonts w:eastAsia="Times New Roman"/>
          <w:lang w:val="uk-UA" w:eastAsia="uk-UA"/>
        </w:rPr>
        <w:t>Транспортні (-</w:t>
      </w:r>
      <w:proofErr w:type="spellStart"/>
      <w:r w:rsidRPr="00BE1DDD">
        <w:rPr>
          <w:rFonts w:eastAsia="Times New Roman"/>
          <w:lang w:val="uk-UA" w:eastAsia="uk-UA"/>
        </w:rPr>
        <w:t>ий</w:t>
      </w:r>
      <w:proofErr w:type="spellEnd"/>
      <w:r w:rsidRPr="00BE1DDD">
        <w:rPr>
          <w:rFonts w:eastAsia="Times New Roman"/>
          <w:lang w:val="uk-UA" w:eastAsia="uk-UA"/>
        </w:rPr>
        <w:t>) засоби (засіб) повинні відповідати вимогам безпеки, мати належний технічний стан та бути укомплектовані відповідно до вимог Правил дорожнього руху та затверджених Постановою Кабінету Міністрів України від 10 жовтня 2001 року № 1306 та Правил надання послуг пасажирського автомобільного транспорту затверджених постановою КМУ від 26 вересня 2007 року № 1184 згідно із замовленням Замовника. Транспортні (-</w:t>
      </w:r>
      <w:proofErr w:type="spellStart"/>
      <w:r w:rsidRPr="00BE1DDD">
        <w:rPr>
          <w:rFonts w:eastAsia="Times New Roman"/>
          <w:lang w:val="uk-UA" w:eastAsia="uk-UA"/>
        </w:rPr>
        <w:t>ий</w:t>
      </w:r>
      <w:proofErr w:type="spellEnd"/>
      <w:r w:rsidRPr="00BE1DDD">
        <w:rPr>
          <w:rFonts w:eastAsia="Times New Roman"/>
          <w:lang w:val="uk-UA" w:eastAsia="uk-UA"/>
        </w:rPr>
        <w:t>) засоби (засіб) повинні бути призначеними для роботи на маршрутах приміського та міського сполучення, оснащений  двома вхідними дверми, для більш зручної та безпечної посадки та висадку пасажирів-учнів.</w:t>
      </w:r>
    </w:p>
    <w:p w:rsidR="001A6A86" w:rsidRDefault="001E6EF7" w:rsidP="0000348F">
      <w:pPr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:rsidR="001A6A86" w:rsidRDefault="00B225A4" w:rsidP="0000348F">
      <w:pPr>
        <w:rPr>
          <w:lang w:val="uk-UA"/>
        </w:rPr>
      </w:pPr>
      <w:r>
        <w:rPr>
          <w:lang w:val="uk-UA"/>
        </w:rPr>
        <w:t>Очікуван</w:t>
      </w:r>
      <w:r w:rsidR="005F6DEB">
        <w:rPr>
          <w:lang w:val="uk-UA"/>
        </w:rPr>
        <w:t>а вартість предмета закупівлі:</w:t>
      </w:r>
      <w:r w:rsidR="006F3397">
        <w:rPr>
          <w:lang w:val="uk-UA"/>
        </w:rPr>
        <w:t xml:space="preserve"> 450000</w:t>
      </w:r>
      <w:r w:rsidR="001E6EF7">
        <w:rPr>
          <w:lang w:val="uk-UA"/>
        </w:rPr>
        <w:t>,00</w:t>
      </w:r>
      <w:r w:rsidR="006F3397">
        <w:rPr>
          <w:lang w:val="uk-UA"/>
        </w:rPr>
        <w:t xml:space="preserve">,00 грн.(Чотириста п’ятдесят тисяч </w:t>
      </w:r>
      <w:r w:rsidR="001E6EF7">
        <w:rPr>
          <w:lang w:val="uk-UA"/>
        </w:rPr>
        <w:t xml:space="preserve"> </w:t>
      </w:r>
      <w:r>
        <w:rPr>
          <w:lang w:val="uk-UA"/>
        </w:rPr>
        <w:t>грн. 00 коп.).</w:t>
      </w:r>
      <w:r w:rsidR="00CA5ADA" w:rsidRPr="00CA5ADA">
        <w:rPr>
          <w:rFonts w:ascii="Arial" w:hAnsi="Arial" w:cs="Arial"/>
          <w:color w:val="454545"/>
          <w:sz w:val="21"/>
          <w:szCs w:val="21"/>
        </w:rPr>
        <w:t xml:space="preserve"> </w:t>
      </w:r>
      <w:proofErr w:type="spellStart"/>
      <w:r w:rsidR="006E1101" w:rsidRPr="007B5D8B">
        <w:rPr>
          <w:spacing w:val="-1"/>
        </w:rPr>
        <w:t>Ціни</w:t>
      </w:r>
      <w:proofErr w:type="spellEnd"/>
      <w:r w:rsidR="006E1101" w:rsidRPr="007B5D8B">
        <w:rPr>
          <w:spacing w:val="-1"/>
        </w:rPr>
        <w:t xml:space="preserve"> за </w:t>
      </w:r>
      <w:proofErr w:type="spellStart"/>
      <w:r w:rsidR="006E1101" w:rsidRPr="007B5D8B">
        <w:rPr>
          <w:spacing w:val="-1"/>
        </w:rPr>
        <w:t>послугу</w:t>
      </w:r>
      <w:proofErr w:type="spellEnd"/>
      <w:r w:rsidR="006E1101" w:rsidRPr="007B5D8B">
        <w:rPr>
          <w:spacing w:val="-1"/>
        </w:rPr>
        <w:t xml:space="preserve"> </w:t>
      </w:r>
      <w:proofErr w:type="spellStart"/>
      <w:r w:rsidR="006E1101" w:rsidRPr="007B5D8B">
        <w:rPr>
          <w:spacing w:val="-1"/>
        </w:rPr>
        <w:t>вказуються</w:t>
      </w:r>
      <w:proofErr w:type="spellEnd"/>
      <w:r w:rsidR="006E1101" w:rsidRPr="007B5D8B">
        <w:rPr>
          <w:spacing w:val="-1"/>
        </w:rPr>
        <w:t xml:space="preserve"> з </w:t>
      </w:r>
      <w:proofErr w:type="spellStart"/>
      <w:r w:rsidR="006E1101" w:rsidRPr="007B5D8B">
        <w:rPr>
          <w:spacing w:val="-1"/>
        </w:rPr>
        <w:t>урахуванням</w:t>
      </w:r>
      <w:proofErr w:type="spellEnd"/>
      <w:r w:rsidR="006E1101" w:rsidRPr="007B5D8B">
        <w:rPr>
          <w:spacing w:val="-1"/>
        </w:rPr>
        <w:t xml:space="preserve"> </w:t>
      </w:r>
      <w:proofErr w:type="spellStart"/>
      <w:r w:rsidR="006E1101" w:rsidRPr="007B5D8B">
        <w:rPr>
          <w:spacing w:val="-1"/>
        </w:rPr>
        <w:t>податків</w:t>
      </w:r>
      <w:proofErr w:type="spellEnd"/>
      <w:r w:rsidR="006E1101" w:rsidRPr="007B5D8B">
        <w:rPr>
          <w:spacing w:val="-1"/>
        </w:rPr>
        <w:t xml:space="preserve"> і </w:t>
      </w:r>
      <w:proofErr w:type="spellStart"/>
      <w:proofErr w:type="gramStart"/>
      <w:r w:rsidR="006E1101" w:rsidRPr="007B5D8B">
        <w:rPr>
          <w:spacing w:val="-1"/>
        </w:rPr>
        <w:t>зборів</w:t>
      </w:r>
      <w:proofErr w:type="spellEnd"/>
      <w:r w:rsidR="006E1101">
        <w:rPr>
          <w:spacing w:val="-1"/>
          <w:lang w:val="uk-UA"/>
        </w:rPr>
        <w:t xml:space="preserve"> </w:t>
      </w:r>
      <w:r w:rsidR="006E1101" w:rsidRPr="007B5D8B">
        <w:rPr>
          <w:spacing w:val="-1"/>
        </w:rPr>
        <w:t>,</w:t>
      </w:r>
      <w:proofErr w:type="gramEnd"/>
      <w:r w:rsidR="006E1101" w:rsidRPr="007B5D8B">
        <w:rPr>
          <w:spacing w:val="-1"/>
        </w:rPr>
        <w:t xml:space="preserve"> </w:t>
      </w:r>
      <w:proofErr w:type="spellStart"/>
      <w:r w:rsidR="006E1101" w:rsidRPr="007B5D8B">
        <w:rPr>
          <w:spacing w:val="-1"/>
        </w:rPr>
        <w:t>що</w:t>
      </w:r>
      <w:proofErr w:type="spellEnd"/>
      <w:r w:rsidR="006E1101" w:rsidRPr="007B5D8B">
        <w:rPr>
          <w:spacing w:val="-1"/>
        </w:rPr>
        <w:t xml:space="preserve"> </w:t>
      </w:r>
      <w:proofErr w:type="spellStart"/>
      <w:r w:rsidR="006E1101" w:rsidRPr="007B5D8B">
        <w:rPr>
          <w:spacing w:val="-1"/>
        </w:rPr>
        <w:t>сплачуються</w:t>
      </w:r>
      <w:proofErr w:type="spellEnd"/>
      <w:r w:rsidR="006E1101">
        <w:rPr>
          <w:spacing w:val="-1"/>
          <w:lang w:val="uk-UA"/>
        </w:rPr>
        <w:t xml:space="preserve"> </w:t>
      </w:r>
      <w:r w:rsidR="006E1101" w:rsidRPr="007B5D8B">
        <w:rPr>
          <w:spacing w:val="-1"/>
        </w:rPr>
        <w:t xml:space="preserve">, </w:t>
      </w:r>
      <w:proofErr w:type="spellStart"/>
      <w:r w:rsidR="006E1101" w:rsidRPr="007B5D8B">
        <w:rPr>
          <w:spacing w:val="-1"/>
        </w:rPr>
        <w:t>або</w:t>
      </w:r>
      <w:proofErr w:type="spellEnd"/>
      <w:r w:rsidR="006E1101" w:rsidRPr="007B5D8B">
        <w:rPr>
          <w:spacing w:val="-1"/>
        </w:rPr>
        <w:t xml:space="preserve"> </w:t>
      </w:r>
      <w:proofErr w:type="spellStart"/>
      <w:r w:rsidR="006E1101" w:rsidRPr="007B5D8B">
        <w:rPr>
          <w:spacing w:val="-4"/>
        </w:rPr>
        <w:t>мають</w:t>
      </w:r>
      <w:proofErr w:type="spellEnd"/>
      <w:r w:rsidR="006E1101" w:rsidRPr="007B5D8B">
        <w:rPr>
          <w:spacing w:val="-4"/>
        </w:rPr>
        <w:t xml:space="preserve"> бути </w:t>
      </w:r>
      <w:proofErr w:type="spellStart"/>
      <w:r w:rsidR="006E1101" w:rsidRPr="007B5D8B">
        <w:rPr>
          <w:spacing w:val="-4"/>
        </w:rPr>
        <w:t>сплачені</w:t>
      </w:r>
      <w:proofErr w:type="spellEnd"/>
      <w:r w:rsidR="006E1101" w:rsidRPr="007B5D8B">
        <w:rPr>
          <w:spacing w:val="-4"/>
        </w:rPr>
        <w:t>.</w:t>
      </w:r>
      <w:r w:rsidR="008E227C">
        <w:rPr>
          <w:lang w:val="uk-UA"/>
        </w:rPr>
        <w:t xml:space="preserve"> </w:t>
      </w:r>
      <w:r w:rsidR="00B04E2A">
        <w:rPr>
          <w:lang w:val="uk-UA"/>
        </w:rPr>
        <w:t>Очікувана вартість предмету закупівлі розрахована з урахуванням наданих послуг в попередніх роках.</w:t>
      </w:r>
    </w:p>
    <w:p w:rsidR="00F270AB" w:rsidRDefault="00762348" w:rsidP="0000348F">
      <w:pPr>
        <w:rPr>
          <w:lang w:val="uk-UA"/>
        </w:rPr>
      </w:pPr>
      <w:r>
        <w:rPr>
          <w:lang w:val="uk-UA"/>
        </w:rPr>
        <w:t>Процедура закупівлі:</w:t>
      </w:r>
      <w:r w:rsidR="00A61BC1">
        <w:rPr>
          <w:lang w:val="uk-UA"/>
        </w:rPr>
        <w:t xml:space="preserve"> Переговорна процедура</w:t>
      </w:r>
    </w:p>
    <w:p w:rsidR="00673663" w:rsidRDefault="00673663" w:rsidP="00673663">
      <w:pPr>
        <w:ind w:right="-1"/>
        <w:jc w:val="center"/>
        <w:rPr>
          <w:rFonts w:eastAsia="Times New Roman"/>
          <w:b/>
          <w:lang w:val="uk-UA" w:eastAsia="uk-UA"/>
        </w:rPr>
      </w:pPr>
      <w:r>
        <w:rPr>
          <w:rFonts w:eastAsia="Times New Roman"/>
          <w:b/>
          <w:lang w:val="uk-UA" w:eastAsia="uk-UA"/>
        </w:rPr>
        <w:t xml:space="preserve">ТЕХНІЧНІ, ЯКІСНІ ТА КІЛЬКІСНІ ХАРАКТЕРИСТИКИ </w:t>
      </w:r>
    </w:p>
    <w:p w:rsidR="00673663" w:rsidRDefault="00673663" w:rsidP="00673663">
      <w:pPr>
        <w:ind w:right="-1"/>
        <w:jc w:val="center"/>
        <w:rPr>
          <w:rFonts w:eastAsia="Times New Roman"/>
          <w:b/>
          <w:lang w:val="uk-UA" w:eastAsia="uk-UA"/>
        </w:rPr>
      </w:pPr>
      <w:r>
        <w:rPr>
          <w:rFonts w:eastAsia="Times New Roman"/>
          <w:b/>
          <w:lang w:val="uk-UA" w:eastAsia="uk-UA"/>
        </w:rPr>
        <w:t>ПРЕДМЕТА ЗАКУПІВЛІ</w:t>
      </w:r>
    </w:p>
    <w:p w:rsidR="00673663" w:rsidRDefault="00673663" w:rsidP="00673663">
      <w:pPr>
        <w:ind w:right="-1"/>
        <w:jc w:val="center"/>
        <w:rPr>
          <w:rFonts w:eastAsia="Times New Roman"/>
          <w:b/>
          <w:lang w:val="uk-UA" w:eastAsia="uk-UA"/>
        </w:rPr>
      </w:pPr>
    </w:p>
    <w:p w:rsidR="00673663" w:rsidRPr="00356A6D" w:rsidRDefault="00673663" w:rsidP="00673663">
      <w:pPr>
        <w:ind w:right="-1"/>
        <w:jc w:val="center"/>
        <w:rPr>
          <w:rFonts w:eastAsia="Times New Roman"/>
          <w:b/>
          <w:lang w:val="uk-UA" w:eastAsia="uk-UA"/>
        </w:rPr>
      </w:pPr>
    </w:p>
    <w:p w:rsidR="00673663" w:rsidRDefault="00673663" w:rsidP="0067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val="uk-UA" w:eastAsia="uk-UA"/>
        </w:rPr>
      </w:pPr>
      <w:r w:rsidRPr="000524D1">
        <w:rPr>
          <w:rFonts w:eastAsia="Times New Roman"/>
          <w:b/>
          <w:sz w:val="28"/>
          <w:szCs w:val="28"/>
          <w:lang w:val="uk-UA"/>
        </w:rPr>
        <w:t>К</w:t>
      </w:r>
      <w:r>
        <w:rPr>
          <w:rFonts w:eastAsia="Times New Roman"/>
          <w:b/>
          <w:sz w:val="28"/>
          <w:szCs w:val="28"/>
          <w:lang w:val="uk-UA"/>
        </w:rPr>
        <w:t>од ДК 021:2015 – 60112000-6  Послуги громадського автомобільного транспорту.</w:t>
      </w:r>
      <w:r w:rsidRPr="00DA0806">
        <w:rPr>
          <w:rFonts w:eastAsia="Times New Roman"/>
          <w:b/>
          <w:lang w:val="uk-UA" w:eastAsia="uk-UA"/>
        </w:rPr>
        <w:t xml:space="preserve"> </w:t>
      </w:r>
    </w:p>
    <w:p w:rsidR="00673663" w:rsidRPr="00DA0806" w:rsidRDefault="00673663" w:rsidP="0067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val="uk-UA" w:eastAsia="uk-UA"/>
        </w:rPr>
      </w:pPr>
      <w:r w:rsidRPr="00DA0806">
        <w:rPr>
          <w:rFonts w:eastAsia="Times New Roman"/>
          <w:b/>
          <w:lang w:val="uk-UA" w:eastAsia="uk-UA"/>
        </w:rPr>
        <w:t>Вимоги до учасника:</w:t>
      </w:r>
    </w:p>
    <w:p w:rsidR="00673663" w:rsidRPr="00DA0806" w:rsidRDefault="00673663" w:rsidP="0067366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A08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Місце надання послуг: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 w:eastAsia="uk-UA"/>
        </w:rPr>
        <w:t>09230, Україна, Київсь</w:t>
      </w:r>
      <w:r w:rsidRPr="00DA08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 w:eastAsia="uk-UA"/>
        </w:rPr>
        <w:t xml:space="preserve">ка обл., м. </w:t>
      </w:r>
      <w:proofErr w:type="spellStart"/>
      <w:r w:rsidRPr="00DA08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 w:eastAsia="uk-UA"/>
        </w:rPr>
        <w:t>Ржищів</w:t>
      </w:r>
      <w:proofErr w:type="spellEnd"/>
      <w:r w:rsidRPr="00DA08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 w:eastAsia="uk-UA"/>
        </w:rPr>
        <w:t>, згідно з дислокацією навчальних закладів</w:t>
      </w:r>
      <w:r w:rsidRPr="00DA080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 маршрут:</w:t>
      </w:r>
    </w:p>
    <w:p w:rsidR="00673663" w:rsidRPr="00DA0806" w:rsidRDefault="00673663" w:rsidP="00673663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21"/>
        <w:gridCol w:w="4558"/>
        <w:gridCol w:w="1417"/>
        <w:gridCol w:w="1395"/>
      </w:tblGrid>
      <w:tr w:rsidR="00673663" w:rsidRPr="00DA0806" w:rsidTr="006C2F9E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673663" w:rsidRPr="00DA0806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DA0806">
              <w:rPr>
                <w:rFonts w:cs="Arial"/>
                <w:b/>
                <w:color w:val="000000"/>
                <w:lang w:val="uk-UA"/>
              </w:rPr>
              <w:t>№ лота</w:t>
            </w:r>
          </w:p>
        </w:tc>
        <w:tc>
          <w:tcPr>
            <w:tcW w:w="1821" w:type="dxa"/>
          </w:tcPr>
          <w:p w:rsidR="00673663" w:rsidRPr="00DA0806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DA0806">
              <w:rPr>
                <w:rFonts w:cs="Arial"/>
                <w:b/>
                <w:color w:val="000000"/>
                <w:lang w:val="uk-UA"/>
              </w:rPr>
              <w:t>Назва навчального закладу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673663" w:rsidRPr="00DA0806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DA0806">
              <w:rPr>
                <w:rFonts w:cs="Arial"/>
                <w:b/>
                <w:color w:val="000000"/>
                <w:lang w:val="uk-UA"/>
              </w:rPr>
              <w:t>Маршрут перевезення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3663" w:rsidRPr="00DA0806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DA0806">
              <w:rPr>
                <w:rFonts w:cs="Arial"/>
                <w:b/>
                <w:color w:val="000000"/>
                <w:lang w:val="uk-UA"/>
              </w:rPr>
              <w:t>Щоденний пробіг, км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673663" w:rsidRPr="00DA0806" w:rsidRDefault="00673663" w:rsidP="006C2F9E">
            <w:pPr>
              <w:jc w:val="center"/>
              <w:rPr>
                <w:rFonts w:cs="Arial"/>
                <w:b/>
                <w:color w:val="000000"/>
                <w:lang w:val="uk-UA"/>
              </w:rPr>
            </w:pPr>
            <w:r w:rsidRPr="00DA0806">
              <w:rPr>
                <w:rFonts w:cs="Arial"/>
                <w:b/>
                <w:color w:val="000000"/>
                <w:lang w:val="uk-UA"/>
              </w:rPr>
              <w:t>Загальний пробіг на рік, км</w:t>
            </w:r>
          </w:p>
        </w:tc>
      </w:tr>
      <w:tr w:rsidR="00673663" w:rsidRPr="00CD24F9" w:rsidTr="006C2F9E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673663" w:rsidRPr="00DA0806" w:rsidRDefault="00673663" w:rsidP="006C2F9E">
            <w:pPr>
              <w:widowControl w:val="0"/>
              <w:tabs>
                <w:tab w:val="left" w:pos="880"/>
                <w:tab w:val="center" w:pos="4677"/>
              </w:tabs>
              <w:autoSpaceDE w:val="0"/>
              <w:autoSpaceDN w:val="0"/>
              <w:adjustRightInd w:val="0"/>
              <w:ind w:right="-137"/>
              <w:jc w:val="center"/>
              <w:rPr>
                <w:rFonts w:cs="Arial"/>
                <w:lang w:val="uk-UA"/>
              </w:rPr>
            </w:pPr>
            <w:r w:rsidRPr="00DA0806">
              <w:rPr>
                <w:rFonts w:cs="Arial"/>
                <w:lang w:val="uk-UA"/>
              </w:rPr>
              <w:t>1.</w:t>
            </w:r>
          </w:p>
        </w:tc>
        <w:tc>
          <w:tcPr>
            <w:tcW w:w="1821" w:type="dxa"/>
          </w:tcPr>
          <w:p w:rsidR="00673663" w:rsidRPr="00DA0806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  <w:b/>
                <w:lang w:val="uk-UA"/>
              </w:rPr>
            </w:pPr>
            <w:proofErr w:type="spellStart"/>
            <w:r w:rsidRPr="00DA0806">
              <w:rPr>
                <w:rFonts w:cs="Arial"/>
                <w:b/>
                <w:lang w:val="uk-UA"/>
              </w:rPr>
              <w:t>М.Ржищів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:rsidR="00673663" w:rsidRPr="00DA0806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  <w:b/>
                <w:lang w:val="uk-UA"/>
              </w:rPr>
            </w:pPr>
            <w:r w:rsidRPr="00DA0806">
              <w:rPr>
                <w:rFonts w:cs="Arial"/>
                <w:b/>
                <w:lang w:val="uk-UA"/>
              </w:rPr>
              <w:t>1.</w:t>
            </w:r>
            <w:r>
              <w:rPr>
                <w:rFonts w:cs="Arial"/>
                <w:b/>
                <w:lang w:val="uk-UA"/>
              </w:rPr>
              <w:t>Центр-Гімназія «Гармонія»-Центр-Автостанція-Ліцей «Лідер»-Автостанція-Будівельний технікум-ПМК-</w:t>
            </w:r>
            <w:proofErr w:type="spellStart"/>
            <w:r>
              <w:rPr>
                <w:rFonts w:cs="Arial"/>
                <w:b/>
                <w:lang w:val="uk-UA"/>
              </w:rPr>
              <w:t>вул.Яблунева</w:t>
            </w:r>
            <w:proofErr w:type="spellEnd"/>
            <w:r>
              <w:rPr>
                <w:rFonts w:cs="Arial"/>
                <w:b/>
                <w:lang w:val="uk-UA"/>
              </w:rPr>
              <w:t>-Завод Продтоварів- Гімназія «Гармонія»-Центр</w:t>
            </w:r>
          </w:p>
          <w:p w:rsidR="00673663" w:rsidRPr="00DA0806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  <w:b/>
                <w:lang w:val="uk-UA"/>
              </w:rPr>
            </w:pPr>
          </w:p>
          <w:p w:rsidR="00673663" w:rsidRPr="00E20EA1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  <w:lang w:val="uk-UA"/>
              </w:rPr>
              <w:t>2.Зупинка вул.</w:t>
            </w:r>
            <w:r w:rsidRPr="00DA0806">
              <w:rPr>
                <w:rFonts w:cs="Arial"/>
                <w:b/>
                <w:lang w:val="uk-UA"/>
              </w:rPr>
              <w:t xml:space="preserve"> Маяко</w:t>
            </w:r>
            <w:r>
              <w:rPr>
                <w:rFonts w:cs="Arial"/>
                <w:b/>
                <w:lang w:val="uk-UA"/>
              </w:rPr>
              <w:t xml:space="preserve">вського – Ліцей «Лідер»-Автостанція-центр </w:t>
            </w:r>
            <w:r w:rsidRPr="00DA0806">
              <w:rPr>
                <w:rFonts w:cs="Arial"/>
                <w:b/>
                <w:lang w:val="uk-UA"/>
              </w:rPr>
              <w:t xml:space="preserve">- зупинка </w:t>
            </w:r>
            <w:proofErr w:type="spellStart"/>
            <w:r w:rsidRPr="00DA0806">
              <w:rPr>
                <w:rFonts w:cs="Arial"/>
                <w:b/>
                <w:lang w:val="uk-UA"/>
              </w:rPr>
              <w:t>Маковщина</w:t>
            </w:r>
            <w:proofErr w:type="spellEnd"/>
            <w:r w:rsidRPr="00DA0806">
              <w:rPr>
                <w:rFonts w:cs="Arial"/>
                <w:b/>
                <w:lang w:val="uk-UA"/>
              </w:rPr>
              <w:t xml:space="preserve">- </w:t>
            </w:r>
            <w:r>
              <w:rPr>
                <w:rFonts w:cs="Arial"/>
                <w:b/>
                <w:lang w:val="uk-UA"/>
              </w:rPr>
              <w:t xml:space="preserve"> Центр-Г</w:t>
            </w:r>
            <w:r w:rsidRPr="00DA0806">
              <w:rPr>
                <w:rFonts w:cs="Arial"/>
                <w:b/>
                <w:lang w:val="uk-UA"/>
              </w:rPr>
              <w:t>імназія «Гармонія»</w:t>
            </w:r>
            <w:r>
              <w:rPr>
                <w:rFonts w:cs="Arial"/>
                <w:b/>
                <w:lang w:val="uk-UA"/>
              </w:rPr>
              <w:t>-Автостанція-ліцей «Лідер»</w:t>
            </w:r>
          </w:p>
          <w:p w:rsidR="00673663" w:rsidRPr="00E20EA1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3663" w:rsidRPr="00BE1DDD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rPr>
                <w:rFonts w:cs="Arial"/>
                <w:lang w:val="uk-U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73663" w:rsidRPr="00BE1DDD" w:rsidRDefault="00673663" w:rsidP="006C2F9E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cs="Arial"/>
                <w:lang w:val="uk-UA"/>
              </w:rPr>
            </w:pPr>
          </w:p>
        </w:tc>
      </w:tr>
    </w:tbl>
    <w:p w:rsidR="00673663" w:rsidRPr="00BF721A" w:rsidRDefault="00673663" w:rsidP="00673663">
      <w:pPr>
        <w:pStyle w:val="ab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73663" w:rsidRPr="00356A6D" w:rsidRDefault="00673663" w:rsidP="00673663">
      <w:pPr>
        <w:jc w:val="both"/>
        <w:rPr>
          <w:rFonts w:eastAsia="Times New Roman"/>
          <w:b/>
          <w:lang w:val="uk-UA" w:eastAsia="uk-UA"/>
        </w:rPr>
      </w:pPr>
      <w:r w:rsidRPr="00591AEA">
        <w:rPr>
          <w:rFonts w:eastAsia="Times New Roman"/>
          <w:color w:val="000000"/>
          <w:lang w:val="uk-UA"/>
        </w:rPr>
        <w:t>2.</w:t>
      </w:r>
      <w:r>
        <w:rPr>
          <w:rFonts w:eastAsia="Times New Roman"/>
          <w:lang w:val="uk-UA" w:eastAsia="uk-UA"/>
        </w:rPr>
        <w:t>П</w:t>
      </w:r>
      <w:r w:rsidRPr="00356A6D">
        <w:rPr>
          <w:rFonts w:eastAsia="Times New Roman"/>
          <w:lang w:val="uk-UA" w:eastAsia="uk-UA"/>
        </w:rPr>
        <w:t xml:space="preserve">еревізник (Виконавець) організує підвіз учнів та вчителів відповідно до Закону України </w:t>
      </w:r>
      <w:r w:rsidRPr="00591AEA">
        <w:rPr>
          <w:lang w:val="uk-UA"/>
        </w:rPr>
        <w:t>«Про транспорт»</w:t>
      </w:r>
      <w:r>
        <w:rPr>
          <w:rFonts w:eastAsia="Times New Roman"/>
          <w:lang w:val="uk-UA" w:eastAsia="uk-UA"/>
        </w:rPr>
        <w:t xml:space="preserve">, </w:t>
      </w:r>
      <w:r w:rsidRPr="00591AEA">
        <w:rPr>
          <w:lang w:val="uk-UA"/>
        </w:rPr>
        <w:t>«Про дорожній рух»</w:t>
      </w:r>
      <w:r>
        <w:rPr>
          <w:lang w:val="uk-UA"/>
        </w:rPr>
        <w:t xml:space="preserve">, </w:t>
      </w:r>
      <w:r w:rsidRPr="00356A6D">
        <w:rPr>
          <w:rFonts w:eastAsia="Times New Roman"/>
          <w:lang w:val="uk-UA" w:eastAsia="uk-UA"/>
        </w:rPr>
        <w:t>«Про автомобільний транспорт» від 05.04.2001 року № 2344-III (із змінами), та інших нормативних актів, що регулюють цю діяльність, та з урахуванням кількості учнів та вчителів;</w:t>
      </w:r>
    </w:p>
    <w:p w:rsidR="00673663" w:rsidRDefault="00673663" w:rsidP="00673663">
      <w:pPr>
        <w:jc w:val="both"/>
        <w:rPr>
          <w:rFonts w:eastAsia="Times New Roman"/>
          <w:lang w:val="uk-UA" w:eastAsia="uk-UA"/>
        </w:rPr>
      </w:pPr>
      <w:r w:rsidRPr="00591AEA">
        <w:rPr>
          <w:rFonts w:eastAsia="Times New Roman"/>
          <w:lang w:val="uk-UA" w:eastAsia="uk-UA"/>
        </w:rPr>
        <w:t>3.</w:t>
      </w:r>
      <w:r>
        <w:rPr>
          <w:rFonts w:eastAsia="Times New Roman"/>
          <w:lang w:val="uk-UA" w:eastAsia="uk-UA"/>
        </w:rPr>
        <w:t xml:space="preserve"> П</w:t>
      </w:r>
      <w:r w:rsidRPr="00356A6D">
        <w:rPr>
          <w:rFonts w:eastAsia="Times New Roman"/>
          <w:lang w:val="uk-UA" w:eastAsia="uk-UA"/>
        </w:rPr>
        <w:t xml:space="preserve">ідвіз учнів та вчителів здійснюється з </w:t>
      </w:r>
      <w:r>
        <w:rPr>
          <w:rFonts w:eastAsia="Times New Roman"/>
          <w:lang w:val="uk-UA" w:eastAsia="uk-UA"/>
        </w:rPr>
        <w:t>01 січня2022</w:t>
      </w:r>
      <w:r w:rsidRPr="00356A6D">
        <w:rPr>
          <w:rFonts w:eastAsia="Times New Roman"/>
          <w:lang w:val="uk-UA" w:eastAsia="uk-UA"/>
        </w:rPr>
        <w:t xml:space="preserve"> року по </w:t>
      </w:r>
      <w:r>
        <w:rPr>
          <w:rFonts w:eastAsia="Times New Roman"/>
          <w:lang w:val="uk-UA" w:eastAsia="uk-UA"/>
        </w:rPr>
        <w:t>31 грудня 2022</w:t>
      </w:r>
      <w:r w:rsidRPr="00356A6D">
        <w:rPr>
          <w:rFonts w:eastAsia="Times New Roman"/>
          <w:lang w:val="uk-UA" w:eastAsia="uk-UA"/>
        </w:rPr>
        <w:t xml:space="preserve"> року, крім вихідних, канікулярних днів та інших днів (які можуть виникнути поза волею Сторін), погоджених із Замовником;</w:t>
      </w:r>
    </w:p>
    <w:p w:rsidR="00673663" w:rsidRPr="00356A6D" w:rsidRDefault="00673663" w:rsidP="00673663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4. </w:t>
      </w:r>
      <w:r w:rsidRPr="00BE1DDD">
        <w:rPr>
          <w:rFonts w:eastAsia="Times New Roman"/>
          <w:lang w:val="uk-UA" w:eastAsia="uk-UA"/>
        </w:rPr>
        <w:t>Транспортні (-</w:t>
      </w:r>
      <w:proofErr w:type="spellStart"/>
      <w:r w:rsidRPr="00BE1DDD">
        <w:rPr>
          <w:rFonts w:eastAsia="Times New Roman"/>
          <w:lang w:val="uk-UA" w:eastAsia="uk-UA"/>
        </w:rPr>
        <w:t>ий</w:t>
      </w:r>
      <w:proofErr w:type="spellEnd"/>
      <w:r w:rsidRPr="00BE1DDD">
        <w:rPr>
          <w:rFonts w:eastAsia="Times New Roman"/>
          <w:lang w:val="uk-UA" w:eastAsia="uk-UA"/>
        </w:rPr>
        <w:t>) засоби (засіб) повинні відповідати вимогам безпеки, мати належний технічний стан та бути укомплектовані відповідно до вимог Правил дорожнього руху та затверджених Постановою Кабінету Міністрів України від 10 жовтня 2001 року № 1306 та Правил надання послуг пасажирського автомобільного транспорту затверджених постановою КМУ від 26 вересня 2007 року № 1184 згідно із замовленням Замовника. Транспортні (-</w:t>
      </w:r>
      <w:proofErr w:type="spellStart"/>
      <w:r w:rsidRPr="00BE1DDD">
        <w:rPr>
          <w:rFonts w:eastAsia="Times New Roman"/>
          <w:lang w:val="uk-UA" w:eastAsia="uk-UA"/>
        </w:rPr>
        <w:t>ий</w:t>
      </w:r>
      <w:proofErr w:type="spellEnd"/>
      <w:r w:rsidRPr="00BE1DDD">
        <w:rPr>
          <w:rFonts w:eastAsia="Times New Roman"/>
          <w:lang w:val="uk-UA" w:eastAsia="uk-UA"/>
        </w:rPr>
        <w:t>) засоби (засіб) повинні бути призначеними для роботи на маршрутах приміського та міського сполучення, оснащений  двома вхідними дверми, для більш зручної та безпечної посадки та висадку пасажирів-учнів.</w:t>
      </w:r>
    </w:p>
    <w:p w:rsidR="00673663" w:rsidRPr="00AC30E1" w:rsidRDefault="00673663" w:rsidP="00673663">
      <w:pPr>
        <w:jc w:val="both"/>
        <w:rPr>
          <w:rFonts w:cs="Arial"/>
          <w:color w:val="000000"/>
          <w:lang w:val="uk-UA"/>
        </w:rPr>
      </w:pPr>
      <w:r>
        <w:rPr>
          <w:rFonts w:cs="Arial"/>
          <w:color w:val="000000"/>
          <w:lang w:val="uk-UA"/>
        </w:rPr>
        <w:t xml:space="preserve">5. </w:t>
      </w:r>
      <w:r w:rsidRPr="00AC30E1">
        <w:rPr>
          <w:rFonts w:cs="Arial"/>
          <w:color w:val="000000"/>
          <w:lang w:val="uk-UA"/>
        </w:rPr>
        <w:t>Перевезення має здійснюватися відповідно до визначеного маршруту перевезення, встановленого графіка зупинок та схеми маршруту.</w:t>
      </w:r>
      <w:r>
        <w:rPr>
          <w:rFonts w:cs="Arial"/>
          <w:color w:val="000000"/>
          <w:lang w:val="uk-UA"/>
        </w:rPr>
        <w:t xml:space="preserve"> </w:t>
      </w:r>
      <w:r w:rsidRPr="00AC30E1">
        <w:rPr>
          <w:rFonts w:cs="Arial"/>
          <w:color w:val="000000"/>
          <w:lang w:val="uk-UA"/>
        </w:rPr>
        <w:t>Перевізник має скласти та затвердити у відповідних інстанціях  паспорт маршруту згідно наказу Міністерства транспорту та зв’язку України від 07.05.2010 №278 «Про затвердження порядку розроблення та затвердження паспорта автобусного маршруту».</w:t>
      </w:r>
    </w:p>
    <w:p w:rsidR="00673663" w:rsidRPr="00AC30E1" w:rsidRDefault="00673663" w:rsidP="00673663">
      <w:pPr>
        <w:jc w:val="both"/>
        <w:rPr>
          <w:rFonts w:cs="Arial"/>
          <w:color w:val="000000"/>
          <w:lang w:val="uk-UA"/>
        </w:rPr>
      </w:pPr>
      <w:r>
        <w:rPr>
          <w:rFonts w:cs="Arial"/>
          <w:color w:val="000000"/>
          <w:lang w:val="uk-UA"/>
        </w:rPr>
        <w:t>6</w:t>
      </w:r>
      <w:r w:rsidRPr="00AC30E1">
        <w:rPr>
          <w:rFonts w:cs="Arial"/>
          <w:color w:val="000000"/>
          <w:lang w:val="uk-UA"/>
        </w:rPr>
        <w:t xml:space="preserve">. </w:t>
      </w:r>
      <w:r w:rsidRPr="00591AEA">
        <w:rPr>
          <w:lang w:val="uk-UA"/>
        </w:rPr>
        <w:t>У разі виходу з ладу автобуса, виникнення загрози безпеці руху, а також погіршення стану здоров'я водія необхідно припинити рух з повідомленням про це Учасника, який повинен вжити заходів для перевезення пасажирів до кінцевого пункту маршруту, заміни автобуса, водія.</w:t>
      </w:r>
    </w:p>
    <w:p w:rsidR="00673663" w:rsidRPr="00356A6D" w:rsidRDefault="00673663" w:rsidP="00673663">
      <w:pPr>
        <w:jc w:val="both"/>
        <w:rPr>
          <w:rFonts w:eastAsia="Times New Roman"/>
          <w:lang w:val="uk-UA" w:eastAsia="uk-UA"/>
        </w:rPr>
      </w:pPr>
      <w:r w:rsidRPr="00356A6D">
        <w:rPr>
          <w:rFonts w:eastAsia="Times New Roman"/>
          <w:b/>
          <w:lang w:val="uk-UA" w:eastAsia="uk-UA"/>
        </w:rPr>
        <w:t>Учасник-переможець повинен забезпечити:</w:t>
      </w:r>
    </w:p>
    <w:p w:rsidR="00673663" w:rsidRPr="00356A6D" w:rsidRDefault="00673663" w:rsidP="00673663">
      <w:pPr>
        <w:numPr>
          <w:ilvl w:val="0"/>
          <w:numId w:val="6"/>
        </w:numPr>
        <w:tabs>
          <w:tab w:val="left" w:pos="0"/>
          <w:tab w:val="left" w:pos="851"/>
        </w:tabs>
        <w:ind w:left="284" w:hanging="284"/>
        <w:jc w:val="both"/>
        <w:rPr>
          <w:rFonts w:eastAsia="Times New Roman"/>
          <w:b/>
          <w:lang w:val="uk-UA"/>
        </w:rPr>
      </w:pPr>
      <w:r w:rsidRPr="00356A6D">
        <w:rPr>
          <w:rFonts w:eastAsia="Times New Roman"/>
          <w:lang w:val="uk-UA" w:eastAsia="uk-UA"/>
        </w:rPr>
        <w:t xml:space="preserve">відповідність стану автотранспорту вимогам щодо </w:t>
      </w:r>
      <w:r>
        <w:rPr>
          <w:rFonts w:eastAsia="Times New Roman"/>
          <w:lang w:val="uk-UA" w:eastAsia="uk-UA"/>
        </w:rPr>
        <w:t>здійснення перевезень</w:t>
      </w:r>
      <w:r w:rsidRPr="00356A6D">
        <w:rPr>
          <w:rFonts w:eastAsia="Times New Roman"/>
          <w:lang w:val="uk-UA" w:eastAsia="uk-UA"/>
        </w:rPr>
        <w:t>;</w:t>
      </w:r>
    </w:p>
    <w:p w:rsidR="00673663" w:rsidRPr="00356A6D" w:rsidRDefault="00673663" w:rsidP="00673663">
      <w:pPr>
        <w:numPr>
          <w:ilvl w:val="0"/>
          <w:numId w:val="6"/>
        </w:numPr>
        <w:tabs>
          <w:tab w:val="left" w:pos="0"/>
          <w:tab w:val="left" w:pos="851"/>
        </w:tabs>
        <w:ind w:left="284" w:hanging="284"/>
        <w:jc w:val="both"/>
        <w:rPr>
          <w:rFonts w:eastAsia="Times New Roman"/>
          <w:b/>
          <w:lang w:val="uk-UA"/>
        </w:rPr>
      </w:pPr>
      <w:r w:rsidRPr="00356A6D">
        <w:rPr>
          <w:rFonts w:eastAsia="Times New Roman"/>
          <w:lang w:val="uk-UA" w:eastAsia="uk-UA"/>
        </w:rPr>
        <w:t xml:space="preserve"> щоденну перевірку його технічного стану;</w:t>
      </w:r>
    </w:p>
    <w:p w:rsidR="00673663" w:rsidRPr="00356A6D" w:rsidRDefault="00673663" w:rsidP="00673663">
      <w:pPr>
        <w:numPr>
          <w:ilvl w:val="0"/>
          <w:numId w:val="6"/>
        </w:numPr>
        <w:tabs>
          <w:tab w:val="left" w:pos="0"/>
          <w:tab w:val="left" w:pos="851"/>
        </w:tabs>
        <w:ind w:left="284" w:hanging="284"/>
        <w:jc w:val="both"/>
        <w:rPr>
          <w:rFonts w:eastAsia="Times New Roman"/>
          <w:b/>
          <w:lang w:val="uk-UA" w:eastAsia="uk-UA"/>
        </w:rPr>
      </w:pPr>
      <w:r w:rsidRPr="00356A6D">
        <w:rPr>
          <w:rFonts w:eastAsia="Times New Roman"/>
          <w:lang w:val="uk-UA" w:eastAsia="uk-UA"/>
        </w:rPr>
        <w:t>щоденне кваліфікаційне медичне обстеження стану здоров'я  водія;</w:t>
      </w:r>
    </w:p>
    <w:p w:rsidR="00673663" w:rsidRPr="00356A6D" w:rsidRDefault="00673663" w:rsidP="00673663">
      <w:pPr>
        <w:numPr>
          <w:ilvl w:val="0"/>
          <w:numId w:val="6"/>
        </w:numPr>
        <w:tabs>
          <w:tab w:val="left" w:pos="0"/>
          <w:tab w:val="left" w:pos="851"/>
        </w:tabs>
        <w:ind w:left="284" w:hanging="284"/>
        <w:rPr>
          <w:rFonts w:eastAsia="Times New Roman"/>
          <w:lang w:val="uk-UA" w:eastAsia="uk-UA"/>
        </w:rPr>
      </w:pPr>
      <w:r w:rsidRPr="00356A6D">
        <w:rPr>
          <w:rFonts w:eastAsia="Times New Roman"/>
          <w:lang w:val="uk-UA" w:eastAsia="uk-UA"/>
        </w:rPr>
        <w:t>відповідність рівня кваліфікації водіїв, що гарантує безпечне підвозу учнів та вчителів;</w:t>
      </w:r>
    </w:p>
    <w:p w:rsidR="00673663" w:rsidRPr="00356A6D" w:rsidRDefault="00673663" w:rsidP="00673663">
      <w:pPr>
        <w:numPr>
          <w:ilvl w:val="0"/>
          <w:numId w:val="6"/>
        </w:numPr>
        <w:tabs>
          <w:tab w:val="left" w:pos="0"/>
          <w:tab w:val="left" w:pos="851"/>
        </w:tabs>
        <w:ind w:left="284" w:hanging="284"/>
        <w:jc w:val="both"/>
        <w:rPr>
          <w:rFonts w:eastAsia="Times New Roman"/>
          <w:lang w:val="uk-UA" w:eastAsia="uk-UA"/>
        </w:rPr>
      </w:pPr>
      <w:r w:rsidRPr="00356A6D">
        <w:rPr>
          <w:rFonts w:eastAsia="Times New Roman"/>
          <w:lang w:val="uk-UA" w:eastAsia="uk-UA"/>
        </w:rPr>
        <w:t xml:space="preserve">можливість підмінного транспорту для надання послуг з </w:t>
      </w:r>
      <w:r>
        <w:rPr>
          <w:rFonts w:eastAsia="Times New Roman"/>
          <w:lang w:val="uk-UA" w:eastAsia="uk-UA"/>
        </w:rPr>
        <w:t>перевезень</w:t>
      </w:r>
      <w:r w:rsidRPr="00356A6D">
        <w:rPr>
          <w:rFonts w:eastAsia="Times New Roman"/>
          <w:lang w:val="uk-UA" w:eastAsia="uk-UA"/>
        </w:rPr>
        <w:t xml:space="preserve"> у випадку пошкодження основного транспорту;</w:t>
      </w:r>
    </w:p>
    <w:p w:rsidR="00673663" w:rsidRPr="00356A6D" w:rsidRDefault="00673663" w:rsidP="00673663">
      <w:pPr>
        <w:numPr>
          <w:ilvl w:val="0"/>
          <w:numId w:val="6"/>
        </w:numPr>
        <w:tabs>
          <w:tab w:val="left" w:pos="0"/>
          <w:tab w:val="left" w:pos="851"/>
        </w:tabs>
        <w:ind w:left="284" w:hanging="284"/>
        <w:jc w:val="both"/>
        <w:rPr>
          <w:rFonts w:eastAsia="Times New Roman"/>
          <w:b/>
          <w:lang w:val="uk-UA" w:eastAsia="uk-UA"/>
        </w:rPr>
      </w:pPr>
      <w:r w:rsidRPr="00356A6D">
        <w:rPr>
          <w:rFonts w:eastAsia="Times New Roman"/>
          <w:lang w:val="uk-UA" w:eastAsia="uk-UA"/>
        </w:rPr>
        <w:t>безпечність школярів і вчителів в період руху автотранспорту;</w:t>
      </w:r>
    </w:p>
    <w:p w:rsidR="00673663" w:rsidRPr="00356A6D" w:rsidRDefault="00673663" w:rsidP="00673663">
      <w:pPr>
        <w:numPr>
          <w:ilvl w:val="0"/>
          <w:numId w:val="6"/>
        </w:numPr>
        <w:tabs>
          <w:tab w:val="left" w:pos="0"/>
          <w:tab w:val="left" w:pos="851"/>
        </w:tabs>
        <w:ind w:left="284" w:hanging="284"/>
        <w:jc w:val="both"/>
        <w:rPr>
          <w:rFonts w:eastAsia="Times New Roman"/>
          <w:lang w:val="uk-UA" w:eastAsia="uk-UA"/>
        </w:rPr>
      </w:pPr>
      <w:r w:rsidRPr="00356A6D">
        <w:rPr>
          <w:rFonts w:eastAsia="Times New Roman"/>
          <w:lang w:val="uk-UA" w:eastAsia="uk-UA"/>
        </w:rPr>
        <w:t>своєчасну подачу автот</w:t>
      </w:r>
      <w:r>
        <w:rPr>
          <w:rFonts w:eastAsia="Times New Roman"/>
          <w:lang w:val="uk-UA" w:eastAsia="uk-UA"/>
        </w:rPr>
        <w:t>ранспорту до зазначеного пункту.</w:t>
      </w:r>
    </w:p>
    <w:p w:rsidR="00673663" w:rsidRPr="00356A6D" w:rsidRDefault="00336281" w:rsidP="00673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eastAsia="Times New Roman"/>
          <w:b/>
          <w:bCs/>
          <w:color w:val="000000"/>
          <w:lang w:val="uk-UA" w:eastAsia="uk-UA"/>
        </w:rPr>
      </w:pPr>
      <w:r>
        <w:rPr>
          <w:rFonts w:eastAsia="Times New Roman"/>
          <w:b/>
          <w:bCs/>
          <w:color w:val="000000"/>
          <w:lang w:val="uk-UA" w:eastAsia="uk-UA"/>
        </w:rPr>
        <w:t>Фахівець з публічних закупівель                      С.Марусенко</w:t>
      </w:r>
    </w:p>
    <w:p w:rsidR="00673663" w:rsidRPr="00DB450A" w:rsidRDefault="00673663" w:rsidP="00673663">
      <w:pPr>
        <w:spacing w:line="0" w:lineRule="atLeast"/>
        <w:ind w:left="7080"/>
        <w:jc w:val="right"/>
        <w:rPr>
          <w:rFonts w:eastAsia="Times New Roman"/>
          <w:b/>
          <w:sz w:val="28"/>
          <w:szCs w:val="28"/>
          <w:lang w:val="uk-UA"/>
        </w:rPr>
      </w:pPr>
    </w:p>
    <w:p w:rsidR="00673663" w:rsidRPr="00E73CC3" w:rsidRDefault="00673663" w:rsidP="00673663">
      <w:pPr>
        <w:jc w:val="right"/>
        <w:rPr>
          <w:b/>
          <w:bCs/>
          <w:lang w:val="uk-UA"/>
        </w:rPr>
      </w:pPr>
    </w:p>
    <w:p w:rsidR="00673663" w:rsidRPr="00E73CC3" w:rsidRDefault="00673663" w:rsidP="00673663">
      <w:pPr>
        <w:jc w:val="right"/>
        <w:rPr>
          <w:b/>
          <w:bCs/>
          <w:lang w:val="uk-UA"/>
        </w:rPr>
      </w:pPr>
    </w:p>
    <w:p w:rsidR="00673663" w:rsidRPr="00E73CC3" w:rsidRDefault="00673663" w:rsidP="00673663">
      <w:pPr>
        <w:jc w:val="right"/>
        <w:rPr>
          <w:b/>
          <w:bCs/>
          <w:lang w:val="uk-UA"/>
        </w:rPr>
      </w:pPr>
    </w:p>
    <w:p w:rsidR="00673663" w:rsidRPr="00E73CC3" w:rsidRDefault="00673663" w:rsidP="00673663">
      <w:pPr>
        <w:jc w:val="right"/>
        <w:rPr>
          <w:b/>
          <w:bCs/>
          <w:lang w:val="uk-UA"/>
        </w:rPr>
      </w:pPr>
    </w:p>
    <w:p w:rsidR="00673663" w:rsidRDefault="00673663" w:rsidP="0000348F">
      <w:pPr>
        <w:rPr>
          <w:lang w:val="uk-UA"/>
        </w:rPr>
      </w:pPr>
    </w:p>
    <w:p w:rsidR="00B300B9" w:rsidRPr="00DB450A" w:rsidRDefault="00CE5DA0" w:rsidP="00B300B9">
      <w:pPr>
        <w:spacing w:line="0" w:lineRule="atLeast"/>
        <w:ind w:firstLine="539"/>
        <w:jc w:val="right"/>
        <w:rPr>
          <w:rFonts w:eastAsia="Times New Roman"/>
          <w:i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sectPr w:rsidR="00B300B9" w:rsidRPr="00DB4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val="uk-UA"/>
      </w:rPr>
    </w:lvl>
  </w:abstractNum>
  <w:abstractNum w:abstractNumId="2" w15:restartNumberingAfterBreak="0">
    <w:nsid w:val="3060146D"/>
    <w:multiLevelType w:val="hybridMultilevel"/>
    <w:tmpl w:val="6D06E3DC"/>
    <w:lvl w:ilvl="0" w:tplc="12163B6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03E53"/>
    <w:multiLevelType w:val="hybridMultilevel"/>
    <w:tmpl w:val="5120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0F43"/>
    <w:multiLevelType w:val="hybridMultilevel"/>
    <w:tmpl w:val="C34A76DA"/>
    <w:lvl w:ilvl="0" w:tplc="ED80CF6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73D345D9"/>
    <w:multiLevelType w:val="multilevel"/>
    <w:tmpl w:val="39D63F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0"/>
    <w:rsid w:val="0000348F"/>
    <w:rsid w:val="00012497"/>
    <w:rsid w:val="00022939"/>
    <w:rsid w:val="000245E7"/>
    <w:rsid w:val="00051C1F"/>
    <w:rsid w:val="000520CA"/>
    <w:rsid w:val="00060E58"/>
    <w:rsid w:val="00060F58"/>
    <w:rsid w:val="000C6829"/>
    <w:rsid w:val="000F00BE"/>
    <w:rsid w:val="0010278F"/>
    <w:rsid w:val="001076DA"/>
    <w:rsid w:val="00126105"/>
    <w:rsid w:val="001301C4"/>
    <w:rsid w:val="00143F50"/>
    <w:rsid w:val="00146AF2"/>
    <w:rsid w:val="00170304"/>
    <w:rsid w:val="00171254"/>
    <w:rsid w:val="0018697D"/>
    <w:rsid w:val="001A6A86"/>
    <w:rsid w:val="001D1EA8"/>
    <w:rsid w:val="001E6EF7"/>
    <w:rsid w:val="001E7463"/>
    <w:rsid w:val="001F63FE"/>
    <w:rsid w:val="00206901"/>
    <w:rsid w:val="00215493"/>
    <w:rsid w:val="002218E4"/>
    <w:rsid w:val="00222F1B"/>
    <w:rsid w:val="00236A7C"/>
    <w:rsid w:val="00267386"/>
    <w:rsid w:val="00272D2E"/>
    <w:rsid w:val="002E516C"/>
    <w:rsid w:val="00303E0E"/>
    <w:rsid w:val="00336281"/>
    <w:rsid w:val="00340E80"/>
    <w:rsid w:val="003423BE"/>
    <w:rsid w:val="003507B7"/>
    <w:rsid w:val="0037129F"/>
    <w:rsid w:val="003812C8"/>
    <w:rsid w:val="003815C4"/>
    <w:rsid w:val="003822D8"/>
    <w:rsid w:val="00382708"/>
    <w:rsid w:val="00383C6D"/>
    <w:rsid w:val="00397CF1"/>
    <w:rsid w:val="003A3086"/>
    <w:rsid w:val="003D0412"/>
    <w:rsid w:val="003D6AE2"/>
    <w:rsid w:val="003E52CF"/>
    <w:rsid w:val="003F257B"/>
    <w:rsid w:val="00436246"/>
    <w:rsid w:val="00436E4A"/>
    <w:rsid w:val="004806A6"/>
    <w:rsid w:val="00491FC7"/>
    <w:rsid w:val="004B3139"/>
    <w:rsid w:val="004E61FD"/>
    <w:rsid w:val="004E6F6C"/>
    <w:rsid w:val="004F5911"/>
    <w:rsid w:val="00512567"/>
    <w:rsid w:val="00515B48"/>
    <w:rsid w:val="00516B93"/>
    <w:rsid w:val="0051754F"/>
    <w:rsid w:val="00531CA3"/>
    <w:rsid w:val="00563294"/>
    <w:rsid w:val="00566865"/>
    <w:rsid w:val="00567F8E"/>
    <w:rsid w:val="005A22A4"/>
    <w:rsid w:val="005C1785"/>
    <w:rsid w:val="005D3296"/>
    <w:rsid w:val="005E43C6"/>
    <w:rsid w:val="005E4BD8"/>
    <w:rsid w:val="005F660C"/>
    <w:rsid w:val="005F6DEB"/>
    <w:rsid w:val="00600CD2"/>
    <w:rsid w:val="0062570B"/>
    <w:rsid w:val="00657B08"/>
    <w:rsid w:val="0067135A"/>
    <w:rsid w:val="00673663"/>
    <w:rsid w:val="006764A9"/>
    <w:rsid w:val="006B4D26"/>
    <w:rsid w:val="006E1101"/>
    <w:rsid w:val="006F115D"/>
    <w:rsid w:val="006F3397"/>
    <w:rsid w:val="006F622C"/>
    <w:rsid w:val="007113E7"/>
    <w:rsid w:val="00726DCA"/>
    <w:rsid w:val="00736DA5"/>
    <w:rsid w:val="00762348"/>
    <w:rsid w:val="00784F09"/>
    <w:rsid w:val="0079386E"/>
    <w:rsid w:val="007B4955"/>
    <w:rsid w:val="007B7AC6"/>
    <w:rsid w:val="007C4C1E"/>
    <w:rsid w:val="008112D9"/>
    <w:rsid w:val="0082545D"/>
    <w:rsid w:val="0083520D"/>
    <w:rsid w:val="00837C30"/>
    <w:rsid w:val="00845E40"/>
    <w:rsid w:val="0085773E"/>
    <w:rsid w:val="0086020E"/>
    <w:rsid w:val="00861B36"/>
    <w:rsid w:val="00885718"/>
    <w:rsid w:val="00886F12"/>
    <w:rsid w:val="008A30DC"/>
    <w:rsid w:val="008A74C0"/>
    <w:rsid w:val="008B0AA1"/>
    <w:rsid w:val="008C710C"/>
    <w:rsid w:val="008E227C"/>
    <w:rsid w:val="008E23FB"/>
    <w:rsid w:val="00902A20"/>
    <w:rsid w:val="00915020"/>
    <w:rsid w:val="009155E4"/>
    <w:rsid w:val="00920D22"/>
    <w:rsid w:val="0093329D"/>
    <w:rsid w:val="00964761"/>
    <w:rsid w:val="00983855"/>
    <w:rsid w:val="009A46EF"/>
    <w:rsid w:val="009B3AF7"/>
    <w:rsid w:val="009B7E02"/>
    <w:rsid w:val="009C2966"/>
    <w:rsid w:val="009D00E4"/>
    <w:rsid w:val="009F0C04"/>
    <w:rsid w:val="009F685C"/>
    <w:rsid w:val="00A062E5"/>
    <w:rsid w:val="00A145B0"/>
    <w:rsid w:val="00A20AA7"/>
    <w:rsid w:val="00A23D43"/>
    <w:rsid w:val="00A61BC1"/>
    <w:rsid w:val="00A62260"/>
    <w:rsid w:val="00A70179"/>
    <w:rsid w:val="00A96E0D"/>
    <w:rsid w:val="00AA260E"/>
    <w:rsid w:val="00AA5C71"/>
    <w:rsid w:val="00AB3819"/>
    <w:rsid w:val="00AC1324"/>
    <w:rsid w:val="00AC1B02"/>
    <w:rsid w:val="00AC23B0"/>
    <w:rsid w:val="00AF539B"/>
    <w:rsid w:val="00B04C6A"/>
    <w:rsid w:val="00B04E2A"/>
    <w:rsid w:val="00B225A4"/>
    <w:rsid w:val="00B2405A"/>
    <w:rsid w:val="00B300B9"/>
    <w:rsid w:val="00B51A57"/>
    <w:rsid w:val="00B60DA7"/>
    <w:rsid w:val="00B62D99"/>
    <w:rsid w:val="00B71F4F"/>
    <w:rsid w:val="00B81294"/>
    <w:rsid w:val="00B876B5"/>
    <w:rsid w:val="00BA6D14"/>
    <w:rsid w:val="00BA6EB0"/>
    <w:rsid w:val="00BB2D40"/>
    <w:rsid w:val="00BB3497"/>
    <w:rsid w:val="00BE6A4A"/>
    <w:rsid w:val="00BF0467"/>
    <w:rsid w:val="00BF0B7D"/>
    <w:rsid w:val="00C07B10"/>
    <w:rsid w:val="00C227A3"/>
    <w:rsid w:val="00C95B9E"/>
    <w:rsid w:val="00C96126"/>
    <w:rsid w:val="00CA5ADA"/>
    <w:rsid w:val="00CC4B84"/>
    <w:rsid w:val="00CD24F9"/>
    <w:rsid w:val="00CE5DA0"/>
    <w:rsid w:val="00CF71EB"/>
    <w:rsid w:val="00D1176F"/>
    <w:rsid w:val="00D160EF"/>
    <w:rsid w:val="00D202E6"/>
    <w:rsid w:val="00D3153A"/>
    <w:rsid w:val="00D83A03"/>
    <w:rsid w:val="00D92CA0"/>
    <w:rsid w:val="00DA719D"/>
    <w:rsid w:val="00DD5C15"/>
    <w:rsid w:val="00DE2F41"/>
    <w:rsid w:val="00DF01C8"/>
    <w:rsid w:val="00DF1FAE"/>
    <w:rsid w:val="00E0052C"/>
    <w:rsid w:val="00E079ED"/>
    <w:rsid w:val="00E111C9"/>
    <w:rsid w:val="00E11DDC"/>
    <w:rsid w:val="00E341EF"/>
    <w:rsid w:val="00E633F7"/>
    <w:rsid w:val="00E73CC3"/>
    <w:rsid w:val="00EA5919"/>
    <w:rsid w:val="00EC7424"/>
    <w:rsid w:val="00EF4644"/>
    <w:rsid w:val="00F22291"/>
    <w:rsid w:val="00F270AB"/>
    <w:rsid w:val="00F3372A"/>
    <w:rsid w:val="00F67DF1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3D56-A01C-4E35-AEFF-4D92635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5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060F58"/>
    <w:pPr>
      <w:keepNext/>
      <w:keepLines/>
      <w:spacing w:before="480" w:after="120" w:line="276" w:lineRule="auto"/>
      <w:outlineLvl w:val="0"/>
    </w:pPr>
    <w:rPr>
      <w:rFonts w:ascii="Arial" w:hAnsi="Arial" w:cs="Arial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58"/>
    <w:rPr>
      <w:rFonts w:ascii="Arial" w:eastAsia="Arial" w:hAnsi="Arial" w:cs="Arial"/>
      <w:b/>
      <w:color w:val="000000"/>
      <w:sz w:val="48"/>
      <w:szCs w:val="48"/>
      <w:lang w:val="ru-RU" w:eastAsia="ru-RU"/>
    </w:rPr>
  </w:style>
  <w:style w:type="paragraph" w:styleId="a3">
    <w:name w:val="Body Text"/>
    <w:basedOn w:val="a"/>
    <w:link w:val="11"/>
    <w:rsid w:val="00060F58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uiPriority w:val="99"/>
    <w:semiHidden/>
    <w:rsid w:val="00060F58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060F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60F58"/>
    <w:pPr>
      <w:spacing w:after="120" w:line="480" w:lineRule="auto"/>
    </w:pPr>
    <w:rPr>
      <w:rFonts w:eastAsia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60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2"/>
    <w:rsid w:val="00060F58"/>
    <w:pPr>
      <w:suppressAutoHyphens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a6">
    <w:name w:val="Основной текст с отступом Знак"/>
    <w:basedOn w:val="a0"/>
    <w:uiPriority w:val="99"/>
    <w:semiHidden/>
    <w:rsid w:val="00060F58"/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basedOn w:val="a0"/>
    <w:link w:val="a5"/>
    <w:rsid w:val="00060F58"/>
    <w:rPr>
      <w:rFonts w:ascii="Calibri" w:eastAsia="Times New Roman" w:hAnsi="Calibri" w:cs="Times New Roman"/>
      <w:lang w:val="ru-RU" w:eastAsia="zh-CN"/>
    </w:rPr>
  </w:style>
  <w:style w:type="paragraph" w:styleId="a7">
    <w:name w:val="No Spacing"/>
    <w:uiPriority w:val="1"/>
    <w:qFormat/>
    <w:rsid w:val="00060F5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rvts0">
    <w:name w:val="rvts0"/>
    <w:basedOn w:val="a0"/>
    <w:rsid w:val="00060F58"/>
  </w:style>
  <w:style w:type="paragraph" w:customStyle="1" w:styleId="22">
    <w:name w:val="Основной текст 22"/>
    <w:basedOn w:val="a"/>
    <w:rsid w:val="00CF71EB"/>
    <w:pPr>
      <w:spacing w:after="120" w:line="480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HTML">
    <w:name w:val="Стандартный HTML Знак"/>
    <w:aliases w:val="Знак Знак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link w:val="HTML0"/>
    <w:locked/>
    <w:rsid w:val="00A62260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aliases w:val="Знак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"/>
    <w:unhideWhenUsed/>
    <w:rsid w:val="00A62260"/>
    <w:rPr>
      <w:rFonts w:ascii="Courier New" w:eastAsiaTheme="minorHAnsi" w:hAnsi="Courier New" w:cs="Courier New"/>
      <w:color w:val="000000"/>
      <w:sz w:val="18"/>
      <w:szCs w:val="18"/>
      <w:lang w:val="uk-UA" w:eastAsia="en-US"/>
    </w:rPr>
  </w:style>
  <w:style w:type="character" w:customStyle="1" w:styleId="HTML1">
    <w:name w:val="Стандартный HTML Знак1"/>
    <w:basedOn w:val="a0"/>
    <w:uiPriority w:val="99"/>
    <w:semiHidden/>
    <w:rsid w:val="00A62260"/>
    <w:rPr>
      <w:rFonts w:ascii="Consolas" w:eastAsia="Arial" w:hAnsi="Consolas" w:cs="Times New Roman"/>
      <w:sz w:val="20"/>
      <w:szCs w:val="20"/>
      <w:lang w:val="ru-RU" w:eastAsia="ru-RU"/>
    </w:rPr>
  </w:style>
  <w:style w:type="paragraph" w:customStyle="1" w:styleId="xfmc1">
    <w:name w:val="xfmc1"/>
    <w:basedOn w:val="a"/>
    <w:rsid w:val="00A6226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translation-chunk">
    <w:name w:val="translation-chunk"/>
    <w:rsid w:val="00A62260"/>
  </w:style>
  <w:style w:type="character" w:styleId="a8">
    <w:name w:val="Hyperlink"/>
    <w:basedOn w:val="a0"/>
    <w:uiPriority w:val="99"/>
    <w:semiHidden/>
    <w:unhideWhenUsed/>
    <w:rsid w:val="0086020E"/>
    <w:rPr>
      <w:color w:val="0000FF"/>
      <w:u w:val="single"/>
    </w:rPr>
  </w:style>
  <w:style w:type="character" w:styleId="a9">
    <w:name w:val="Strong"/>
    <w:basedOn w:val="a0"/>
    <w:uiPriority w:val="22"/>
    <w:qFormat/>
    <w:rsid w:val="00436246"/>
    <w:rPr>
      <w:b/>
      <w:bCs/>
    </w:rPr>
  </w:style>
  <w:style w:type="paragraph" w:customStyle="1" w:styleId="rvps2">
    <w:name w:val="rvps2"/>
    <w:basedOn w:val="a"/>
    <w:rsid w:val="00AF539B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a">
    <w:name w:val="Normal (Web)"/>
    <w:basedOn w:val="a"/>
    <w:rsid w:val="00AF539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text">
    <w:name w:val="text"/>
    <w:rsid w:val="00AF539B"/>
  </w:style>
  <w:style w:type="paragraph" w:styleId="ab">
    <w:name w:val="List Paragraph"/>
    <w:basedOn w:val="a"/>
    <w:uiPriority w:val="34"/>
    <w:qFormat/>
    <w:rsid w:val="00B30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3783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2020-12-17T06:20:00Z</cp:lastPrinted>
  <dcterms:created xsi:type="dcterms:W3CDTF">2022-04-13T08:23:00Z</dcterms:created>
  <dcterms:modified xsi:type="dcterms:W3CDTF">2022-04-13T08:23:00Z</dcterms:modified>
</cp:coreProperties>
</file>